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存在问题实验室清单：</w:t>
      </w:r>
    </w:p>
    <w:p>
      <w:pPr>
        <w:widowControl/>
        <w:jc w:val="left"/>
      </w:pPr>
    </w:p>
    <w:tbl>
      <w:tblPr>
        <w:tblStyle w:val="2"/>
        <w:tblpPr w:leftFromText="180" w:rightFromText="180" w:vertAnchor="page" w:horzAnchor="margin" w:tblpXSpec="center" w:tblpY="2664"/>
        <w:tblW w:w="7566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2"/>
        <w:gridCol w:w="1074"/>
        <w:gridCol w:w="529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2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黑体" w:cs="Times New Roman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0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黑体" w:cs="Times New Roman"/>
                <w:b/>
                <w:color w:val="000000"/>
                <w:kern w:val="0"/>
                <w:szCs w:val="21"/>
              </w:rPr>
              <w:t>房间号</w:t>
            </w:r>
          </w:p>
        </w:tc>
        <w:tc>
          <w:tcPr>
            <w:tcW w:w="52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黑体" w:cs="Times New Roman"/>
                <w:b/>
                <w:color w:val="000000"/>
                <w:kern w:val="0"/>
                <w:szCs w:val="21"/>
              </w:rPr>
              <w:t>问题清单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12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0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20#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307</w:t>
            </w:r>
          </w:p>
        </w:tc>
        <w:tc>
          <w:tcPr>
            <w:tcW w:w="52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312"/>
              </w:tabs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 xml:space="preserve">1. 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管制品台账未双人双签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12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0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20#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409</w:t>
            </w:r>
          </w:p>
        </w:tc>
        <w:tc>
          <w:tcPr>
            <w:tcW w:w="52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tabs>
                <w:tab w:val="left" w:pos="312"/>
              </w:tabs>
              <w:jc w:val="left"/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地面放置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1大桶多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乙醇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eastAsia="zh-CN"/>
              </w:rPr>
              <w:t>，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存放量较多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eastAsia="zh-CN"/>
              </w:rPr>
              <w:t>，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且周围放了很多纸箱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eastAsia="zh-CN"/>
              </w:rPr>
              <w:t>；</w:t>
            </w:r>
          </w:p>
          <w:p>
            <w:pPr>
              <w:widowControl/>
              <w:numPr>
                <w:ilvl w:val="0"/>
                <w:numId w:val="1"/>
              </w:numPr>
              <w:tabs>
                <w:tab w:val="left" w:pos="312"/>
              </w:tabs>
              <w:jc w:val="left"/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抽查的管制类药品账实不符（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盐酸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12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10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20#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465</w:t>
            </w:r>
          </w:p>
        </w:tc>
        <w:tc>
          <w:tcPr>
            <w:tcW w:w="52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312"/>
              </w:tabs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 xml:space="preserve">1. 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水槽纸箱太多，实验室保洁清洁工作需加强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12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10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20#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510</w:t>
            </w:r>
          </w:p>
        </w:tc>
        <w:tc>
          <w:tcPr>
            <w:tcW w:w="52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312"/>
              </w:tabs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 xml:space="preserve">1. 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盐酸、氯仿、双氧水、硫酸未放在专用柜中双人双锁保管，长期放在通风橱中，使用无台账记录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12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10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19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#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505</w:t>
            </w:r>
          </w:p>
        </w:tc>
        <w:tc>
          <w:tcPr>
            <w:tcW w:w="52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312"/>
              </w:tabs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1. 抽查的管制类药品账实不符（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丙酮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12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10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19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#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507</w:t>
            </w:r>
          </w:p>
        </w:tc>
        <w:tc>
          <w:tcPr>
            <w:tcW w:w="52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312"/>
              </w:tabs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  <w:lang w:val="en-US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 xml:space="preserve">1. 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氯仿、丙酮各一瓶未放在专用柜中双人双锁保管，放在一个无锁的小铁柜中，且无台账记录。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12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10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1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#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706</w:t>
            </w:r>
          </w:p>
        </w:tc>
        <w:tc>
          <w:tcPr>
            <w:tcW w:w="52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312"/>
              </w:tabs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 xml:space="preserve">1. 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消防沙桶无消防沙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B49E6A9"/>
    <w:multiLevelType w:val="singleLevel"/>
    <w:tmpl w:val="9B49E6A9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E6558A"/>
    <w:rsid w:val="0BE65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2022-01-04T06:59:00Z</dcterms:created>
  <dc:creator>毛绒绒</dc:creator>
  <cp:lastModifiedBy>毛绒绒</cp:lastModifiedBy>
  <dcterms:modified xsi:type="dcterms:W3CDTF">2022-01-04T07:26:32Z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A8A17FDA4648445DADC25F7D42D05A2D</vt:lpwstr>
  </property>
</Properties>
</file>